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附件1.</w:t>
      </w:r>
    </w:p>
    <w:p>
      <w:pPr>
        <w:jc w:val="center"/>
        <w:rPr>
          <w:rFonts w:hint="eastAsia" w:ascii="黑体" w:hAnsi="黑体" w:eastAsia="黑体" w:cs="黑体"/>
          <w:b/>
          <w:color w:val="000000" w:themeColor="text1"/>
          <w:sz w:val="44"/>
          <w:szCs w:val="44"/>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201</w:t>
      </w:r>
      <w:r>
        <w:rPr>
          <w:rFonts w:hint="eastAsia" w:ascii="黑体" w:hAnsi="黑体" w:eastAsia="黑体" w:cs="黑体"/>
          <w:b/>
          <w:color w:val="000000" w:themeColor="text1"/>
          <w:sz w:val="44"/>
          <w:szCs w:val="44"/>
          <w:lang w:val="en-US" w:eastAsia="zh-CN"/>
          <w14:textFill>
            <w14:solidFill>
              <w14:schemeClr w14:val="tx1"/>
            </w14:solidFill>
          </w14:textFill>
        </w:rPr>
        <w:t>9</w:t>
      </w:r>
      <w:r>
        <w:rPr>
          <w:rFonts w:hint="eastAsia" w:ascii="黑体" w:hAnsi="黑体" w:eastAsia="黑体" w:cs="黑体"/>
          <w:b/>
          <w:color w:val="000000" w:themeColor="text1"/>
          <w:sz w:val="44"/>
          <w:szCs w:val="44"/>
          <w14:textFill>
            <w14:solidFill>
              <w14:schemeClr w14:val="tx1"/>
            </w14:solidFill>
          </w14:textFill>
        </w:rPr>
        <w:t>年拟招收博士的博导名单汇总表</w:t>
      </w:r>
    </w:p>
    <w:p>
      <w:pPr>
        <w:rPr>
          <w:rFonts w:hint="default" w:ascii="Times New Roman" w:hAnsi="Times New Roman" w:cs="Times New Roman"/>
          <w:b/>
          <w:color w:val="000000" w:themeColor="text1"/>
          <w:szCs w:val="21"/>
          <w14:textFill>
            <w14:solidFill>
              <w14:schemeClr w14:val="tx1"/>
            </w14:solidFill>
          </w14:textFill>
        </w:rPr>
      </w:pPr>
    </w:p>
    <w:p>
      <w:pPr>
        <w:ind w:left="0" w:leftChars="-195" w:hanging="409" w:hangingChars="195"/>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学院名称</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盖章</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w:t>
      </w:r>
    </w:p>
    <w:tbl>
      <w:tblPr>
        <w:tblStyle w:val="7"/>
        <w:tblW w:w="9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909"/>
        <w:gridCol w:w="1107"/>
        <w:gridCol w:w="445"/>
        <w:gridCol w:w="1351"/>
        <w:gridCol w:w="1365"/>
        <w:gridCol w:w="1421"/>
        <w:gridCol w:w="1215"/>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0"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90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姓名</w:t>
            </w:r>
          </w:p>
        </w:tc>
        <w:tc>
          <w:tcPr>
            <w:tcW w:w="110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出生年月</w:t>
            </w:r>
          </w:p>
        </w:tc>
        <w:tc>
          <w:tcPr>
            <w:tcW w:w="44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性别</w:t>
            </w: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招生专业1</w:t>
            </w:r>
          </w:p>
        </w:tc>
        <w:tc>
          <w:tcPr>
            <w:tcW w:w="136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招生专业2</w:t>
            </w:r>
          </w:p>
        </w:tc>
        <w:tc>
          <w:tcPr>
            <w:tcW w:w="142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招生专业3</w:t>
            </w:r>
          </w:p>
        </w:tc>
        <w:tc>
          <w:tcPr>
            <w:tcW w:w="1215"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计划招生总数</w:t>
            </w:r>
          </w:p>
        </w:tc>
        <w:tc>
          <w:tcPr>
            <w:tcW w:w="1040"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0"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90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10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44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36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42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p>
        </w:tc>
        <w:tc>
          <w:tcPr>
            <w:tcW w:w="1215" w:type="dxa"/>
          </w:tcPr>
          <w:p>
            <w:pPr>
              <w:jc w:val="center"/>
              <w:rPr>
                <w:rFonts w:hint="default" w:ascii="Times New Roman" w:hAnsi="Times New Roman" w:cs="Times New Roman"/>
                <w:color w:val="000000" w:themeColor="text1"/>
                <w:szCs w:val="21"/>
                <w14:textFill>
                  <w14:solidFill>
                    <w14:schemeClr w14:val="tx1"/>
                  </w14:solidFill>
                </w14:textFill>
              </w:rPr>
            </w:pPr>
          </w:p>
        </w:tc>
        <w:tc>
          <w:tcPr>
            <w:tcW w:w="1040" w:type="dxa"/>
          </w:tcPr>
          <w:p>
            <w:pPr>
              <w:jc w:val="center"/>
              <w:rPr>
                <w:rFonts w:hint="default"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0"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90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0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4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2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15"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40"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0"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90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0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4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2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15"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40"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0"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90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0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4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2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15"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40"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0"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90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0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4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2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15"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40"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0"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90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0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4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2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15"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40"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0"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90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0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4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2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15"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40"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0"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90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0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4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2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15"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40"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0"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90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0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4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2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15"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40"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0"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90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0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4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2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15"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40"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0"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90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0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4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2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15"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40"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0"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90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0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4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2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15"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40"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0"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90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0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4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2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15"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40"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50"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90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0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4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5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3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2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15"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40" w:type="dxa"/>
          </w:tcPr>
          <w:p>
            <w:pPr>
              <w:jc w:val="center"/>
              <w:rPr>
                <w:rFonts w:hint="default" w:ascii="Times New Roman" w:hAnsi="Times New Roman" w:cs="Times New Roman"/>
                <w:b/>
                <w:color w:val="000000" w:themeColor="text1"/>
                <w:szCs w:val="21"/>
                <w14:textFill>
                  <w14:solidFill>
                    <w14:schemeClr w14:val="tx1"/>
                  </w14:solidFill>
                </w14:textFill>
              </w:rPr>
            </w:pPr>
          </w:p>
        </w:tc>
      </w:tr>
    </w:tbl>
    <w:p>
      <w:pPr>
        <w:rPr>
          <w:rFonts w:hint="default" w:ascii="Times New Roman" w:hAnsi="Times New Roman" w:cs="Times New Roman"/>
          <w:color w:val="000000" w:themeColor="text1"/>
          <w:sz w:val="28"/>
          <w:szCs w:val="28"/>
          <w14:textFill>
            <w14:solidFill>
              <w14:schemeClr w14:val="tx1"/>
            </w14:solidFill>
          </w14:textFill>
        </w:rPr>
      </w:pPr>
    </w:p>
    <w:p>
      <w:pPr>
        <w:ind w:left="-420" w:leftChars="-200" w:firstLine="0" w:firstLineChars="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经学位评定分委员会（工作小组）审核，以上导师符合我校研究生导师招生要求。</w:t>
      </w:r>
    </w:p>
    <w:p>
      <w:pPr>
        <w:ind w:left="-420" w:leftChars="-200" w:firstLine="0" w:firstLineChars="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学位评定分委员会主席（工作小组</w:t>
      </w:r>
      <w:r>
        <w:rPr>
          <w:rFonts w:hint="default" w:ascii="Times New Roman" w:hAnsi="Times New Roman" w:cs="Times New Roman"/>
          <w:color w:val="000000" w:themeColor="text1"/>
          <w:sz w:val="28"/>
          <w:szCs w:val="28"/>
          <w:lang w:val="en-US" w:eastAsia="zh-CN"/>
          <w14:textFill>
            <w14:solidFill>
              <w14:schemeClr w14:val="tx1"/>
            </w14:solidFill>
          </w14:textFill>
        </w:rPr>
        <w:t>组长</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（签字）</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default" w:ascii="Times New Roman" w:hAnsi="Times New Roman" w:cs="Times New Roman"/>
          <w:color w:val="000000" w:themeColor="text1"/>
          <w:sz w:val="28"/>
          <w:szCs w:val="28"/>
          <w14:textFill>
            <w14:solidFill>
              <w14:schemeClr w14:val="tx1"/>
            </w14:solidFill>
          </w14:textFill>
        </w:rPr>
      </w:pP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日期</w:t>
      </w:r>
      <w:r>
        <w:rPr>
          <w:rFonts w:hint="eastAsia" w:cs="Times New Roman"/>
          <w:color w:val="000000" w:themeColor="text1"/>
          <w:sz w:val="28"/>
          <w:szCs w:val="28"/>
          <w:lang w:eastAsia="zh-CN"/>
          <w14:textFill>
            <w14:solidFill>
              <w14:schemeClr w14:val="tx1"/>
            </w14:solidFill>
          </w14:textFill>
        </w:rPr>
        <w:t>：</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年</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w:t>
      </w:r>
    </w:p>
    <w:p>
      <w:pPr>
        <w:ind w:left="-420" w:leftChars="-200" w:firstLine="0" w:firstLineChars="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学院（研究院）党委书记</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（签字）</w:t>
      </w:r>
    </w:p>
    <w:p>
      <w:pPr>
        <w:jc w:val="center"/>
        <w:rPr>
          <w:rFonts w:hint="default" w:ascii="Times New Roman" w:hAnsi="Times New Roman" w:cs="Times New Roman"/>
          <w:color w:val="000000" w:themeColor="text1"/>
          <w:sz w:val="28"/>
          <w:szCs w:val="28"/>
          <w14:textFill>
            <w14:solidFill>
              <w14:schemeClr w14:val="tx1"/>
            </w14:solidFill>
          </w14:textFill>
        </w:rPr>
      </w:pP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日期</w:t>
      </w:r>
      <w:r>
        <w:rPr>
          <w:rFonts w:hint="eastAsia" w:cs="Times New Roman"/>
          <w:color w:val="000000" w:themeColor="text1"/>
          <w:sz w:val="28"/>
          <w:szCs w:val="28"/>
          <w:lang w:eastAsia="zh-CN"/>
          <w14:textFill>
            <w14:solidFill>
              <w14:schemeClr w14:val="tx1"/>
            </w14:solidFill>
          </w14:textFill>
        </w:rPr>
        <w:t>：</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年</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日             </w:t>
      </w:r>
    </w:p>
    <w:p>
      <w:pPr>
        <w:spacing w:line="56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line="560" w:lineRule="exac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bookmarkStart w:id="1" w:name="_GoBack"/>
      <w:bookmarkEnd w:id="1"/>
      <w:r>
        <w:rPr>
          <w:rFonts w:hint="default" w:ascii="Times New Roman" w:hAnsi="Times New Roman" w:eastAsia="仿宋_GB2312" w:cs="Times New Roman"/>
          <w:color w:val="000000" w:themeColor="text1"/>
          <w:sz w:val="32"/>
          <w:szCs w:val="32"/>
          <w14:textFill>
            <w14:solidFill>
              <w14:schemeClr w14:val="tx1"/>
            </w14:solidFill>
          </w14:textFill>
        </w:rPr>
        <w:t>附件2.</w:t>
      </w:r>
    </w:p>
    <w:p>
      <w:pPr>
        <w:jc w:val="center"/>
        <w:rPr>
          <w:rFonts w:hint="eastAsia" w:ascii="黑体" w:hAnsi="黑体" w:eastAsia="黑体" w:cs="黑体"/>
          <w:b/>
          <w:color w:val="000000" w:themeColor="text1"/>
          <w:sz w:val="44"/>
          <w:szCs w:val="44"/>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201</w:t>
      </w:r>
      <w:r>
        <w:rPr>
          <w:rFonts w:hint="eastAsia" w:ascii="黑体" w:hAnsi="黑体" w:eastAsia="黑体" w:cs="黑体"/>
          <w:b/>
          <w:color w:val="000000" w:themeColor="text1"/>
          <w:sz w:val="44"/>
          <w:szCs w:val="44"/>
          <w:lang w:val="en-US" w:eastAsia="zh-CN"/>
          <w14:textFill>
            <w14:solidFill>
              <w14:schemeClr w14:val="tx1"/>
            </w14:solidFill>
          </w14:textFill>
        </w:rPr>
        <w:t>9</w:t>
      </w:r>
      <w:r>
        <w:rPr>
          <w:rFonts w:hint="eastAsia" w:ascii="黑体" w:hAnsi="黑体" w:eastAsia="黑体" w:cs="黑体"/>
          <w:b/>
          <w:color w:val="000000" w:themeColor="text1"/>
          <w:sz w:val="44"/>
          <w:szCs w:val="44"/>
          <w14:textFill>
            <w14:solidFill>
              <w14:schemeClr w14:val="tx1"/>
            </w14:solidFill>
          </w14:textFill>
        </w:rPr>
        <w:t>年拟招收学术型硕士的硕导名单</w:t>
      </w:r>
    </w:p>
    <w:p>
      <w:pPr>
        <w:jc w:val="center"/>
        <w:rPr>
          <w:rFonts w:hint="eastAsia" w:ascii="黑体" w:hAnsi="黑体" w:eastAsia="黑体" w:cs="黑体"/>
          <w:b/>
          <w:color w:val="000000" w:themeColor="text1"/>
          <w:sz w:val="44"/>
          <w:szCs w:val="44"/>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汇总表</w:t>
      </w:r>
    </w:p>
    <w:p>
      <w:pPr>
        <w:rPr>
          <w:rFonts w:hint="default" w:ascii="Times New Roman" w:hAnsi="Times New Roman" w:cs="Times New Roman"/>
          <w:b/>
          <w:color w:val="000000" w:themeColor="text1"/>
          <w:szCs w:val="21"/>
          <w14:textFill>
            <w14:solidFill>
              <w14:schemeClr w14:val="tx1"/>
            </w14:solidFill>
          </w14:textFill>
        </w:rPr>
      </w:pPr>
    </w:p>
    <w:p>
      <w:pPr>
        <w:ind w:left="0" w:leftChars="-295" w:hanging="619" w:hangingChars="295"/>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学院名称</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盖章</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w:t>
      </w:r>
    </w:p>
    <w:tbl>
      <w:tblPr>
        <w:tblStyle w:val="7"/>
        <w:tblW w:w="94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17"/>
        <w:gridCol w:w="1143"/>
        <w:gridCol w:w="427"/>
        <w:gridCol w:w="1663"/>
        <w:gridCol w:w="1463"/>
        <w:gridCol w:w="1228"/>
        <w:gridCol w:w="1201"/>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101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姓名</w:t>
            </w:r>
          </w:p>
        </w:tc>
        <w:tc>
          <w:tcPr>
            <w:tcW w:w="1143"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出生年月</w:t>
            </w:r>
          </w:p>
        </w:tc>
        <w:tc>
          <w:tcPr>
            <w:tcW w:w="42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性别</w:t>
            </w:r>
          </w:p>
        </w:tc>
        <w:tc>
          <w:tcPr>
            <w:tcW w:w="1663"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招生专业1</w:t>
            </w:r>
          </w:p>
        </w:tc>
        <w:tc>
          <w:tcPr>
            <w:tcW w:w="1463"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招生专业2</w:t>
            </w:r>
          </w:p>
        </w:tc>
        <w:tc>
          <w:tcPr>
            <w:tcW w:w="1228"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招生专业3</w:t>
            </w:r>
          </w:p>
        </w:tc>
        <w:tc>
          <w:tcPr>
            <w:tcW w:w="1201" w:type="dxa"/>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计划招生总数</w:t>
            </w:r>
          </w:p>
        </w:tc>
        <w:tc>
          <w:tcPr>
            <w:tcW w:w="912" w:type="dxa"/>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1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01"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912"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1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01"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912"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1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01"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912"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1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01"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912"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1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01"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912"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1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01"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912"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1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01"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912"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1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01"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912"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1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01"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912"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1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01"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912"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1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01"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912"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1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01"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912"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1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01"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912"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1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42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3"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01"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912" w:type="dxa"/>
          </w:tcPr>
          <w:p>
            <w:pPr>
              <w:jc w:val="center"/>
              <w:rPr>
                <w:rFonts w:hint="default" w:ascii="Times New Roman" w:hAnsi="Times New Roman" w:cs="Times New Roman"/>
                <w:b/>
                <w:color w:val="000000" w:themeColor="text1"/>
                <w:szCs w:val="21"/>
                <w14:textFill>
                  <w14:solidFill>
                    <w14:schemeClr w14:val="tx1"/>
                  </w14:solidFill>
                </w14:textFill>
              </w:rPr>
            </w:pPr>
          </w:p>
        </w:tc>
      </w:tr>
    </w:tbl>
    <w:p>
      <w:pPr>
        <w:ind w:left="-420" w:leftChars="-200" w:firstLine="0" w:firstLineChars="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经学位评定分委员会（工作小组）审核，以上导师符合我校研究生导师招生要求。</w:t>
      </w:r>
    </w:p>
    <w:p>
      <w:pPr>
        <w:ind w:left="-420" w:leftChars="-200" w:firstLine="0" w:firstLineChars="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学位评定分委员会主席（工作小组</w:t>
      </w:r>
      <w:r>
        <w:rPr>
          <w:rFonts w:hint="default" w:ascii="Times New Roman" w:hAnsi="Times New Roman" w:cs="Times New Roman"/>
          <w:color w:val="000000" w:themeColor="text1"/>
          <w:sz w:val="28"/>
          <w:szCs w:val="28"/>
          <w:lang w:val="en-US" w:eastAsia="zh-CN"/>
          <w14:textFill>
            <w14:solidFill>
              <w14:schemeClr w14:val="tx1"/>
            </w14:solidFill>
          </w14:textFill>
        </w:rPr>
        <w:t>组长</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（签字）</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default" w:ascii="Times New Roman" w:hAnsi="Times New Roman" w:cs="Times New Roman"/>
          <w:color w:val="000000" w:themeColor="text1"/>
          <w:sz w:val="28"/>
          <w:szCs w:val="28"/>
          <w14:textFill>
            <w14:solidFill>
              <w14:schemeClr w14:val="tx1"/>
            </w14:solidFill>
          </w14:textFill>
        </w:rPr>
      </w:pP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日期</w:t>
      </w:r>
      <w:r>
        <w:rPr>
          <w:rFonts w:hint="eastAsia" w:cs="Times New Roman"/>
          <w:color w:val="000000" w:themeColor="text1"/>
          <w:sz w:val="28"/>
          <w:szCs w:val="28"/>
          <w:lang w:eastAsia="zh-CN"/>
          <w14:textFill>
            <w14:solidFill>
              <w14:schemeClr w14:val="tx1"/>
            </w14:solidFill>
          </w14:textFill>
        </w:rPr>
        <w:t>：</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年</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w:t>
      </w:r>
    </w:p>
    <w:p>
      <w:pPr>
        <w:ind w:left="-420" w:leftChars="-200" w:firstLine="0" w:firstLineChars="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学院（研究院）党委书记</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（签字）</w:t>
      </w:r>
    </w:p>
    <w:p>
      <w:pPr>
        <w:rPr>
          <w:rFonts w:hint="default" w:ascii="Times New Roman" w:hAnsi="Times New Roman" w:cs="Times New Roman"/>
          <w:color w:val="000000" w:themeColor="text1"/>
          <w:sz w:val="28"/>
          <w:szCs w:val="28"/>
          <w14:textFill>
            <w14:solidFill>
              <w14:schemeClr w14:val="tx1"/>
            </w14:solidFill>
          </w14:textFill>
        </w:rPr>
      </w:pP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日期</w:t>
      </w:r>
      <w:r>
        <w:rPr>
          <w:rFonts w:hint="eastAsia" w:cs="Times New Roman"/>
          <w:color w:val="000000" w:themeColor="text1"/>
          <w:sz w:val="28"/>
          <w:szCs w:val="28"/>
          <w:lang w:eastAsia="zh-CN"/>
          <w14:textFill>
            <w14:solidFill>
              <w14:schemeClr w14:val="tx1"/>
            </w14:solidFill>
          </w14:textFill>
        </w:rPr>
        <w:t>：</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年</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日     </w:t>
      </w:r>
      <w:r>
        <w:rPr>
          <w:rFonts w:hint="default" w:ascii="Times New Roman" w:hAnsi="Times New Roman" w:cs="Times New Roman"/>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line="560" w:lineRule="exac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附件3.</w:t>
      </w:r>
    </w:p>
    <w:p>
      <w:pPr>
        <w:jc w:val="center"/>
        <w:rPr>
          <w:rFonts w:hint="eastAsia" w:ascii="黑体" w:hAnsi="黑体" w:eastAsia="黑体" w:cs="黑体"/>
          <w:b/>
          <w:color w:val="000000" w:themeColor="text1"/>
          <w:sz w:val="44"/>
          <w:szCs w:val="44"/>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201</w:t>
      </w:r>
      <w:r>
        <w:rPr>
          <w:rFonts w:hint="eastAsia" w:ascii="黑体" w:hAnsi="黑体" w:eastAsia="黑体" w:cs="黑体"/>
          <w:b/>
          <w:color w:val="000000" w:themeColor="text1"/>
          <w:sz w:val="44"/>
          <w:szCs w:val="44"/>
          <w:lang w:val="en-US" w:eastAsia="zh-CN"/>
          <w14:textFill>
            <w14:solidFill>
              <w14:schemeClr w14:val="tx1"/>
            </w14:solidFill>
          </w14:textFill>
        </w:rPr>
        <w:t>9</w:t>
      </w:r>
      <w:r>
        <w:rPr>
          <w:rFonts w:hint="eastAsia" w:ascii="黑体" w:hAnsi="黑体" w:eastAsia="黑体" w:cs="黑体"/>
          <w:b/>
          <w:color w:val="000000" w:themeColor="text1"/>
          <w:sz w:val="44"/>
          <w:szCs w:val="44"/>
          <w14:textFill>
            <w14:solidFill>
              <w14:schemeClr w14:val="tx1"/>
            </w14:solidFill>
          </w14:textFill>
        </w:rPr>
        <w:t>年拟招收专业学位硕士的硕导名单</w:t>
      </w:r>
    </w:p>
    <w:p>
      <w:pPr>
        <w:jc w:val="center"/>
        <w:rPr>
          <w:rFonts w:hint="eastAsia" w:ascii="黑体" w:hAnsi="黑体" w:eastAsia="黑体" w:cs="黑体"/>
          <w:b/>
          <w:color w:val="000000" w:themeColor="text1"/>
          <w:sz w:val="44"/>
          <w:szCs w:val="44"/>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汇总表</w:t>
      </w:r>
    </w:p>
    <w:p>
      <w:pPr>
        <w:rPr>
          <w:rFonts w:hint="default" w:ascii="Times New Roman" w:hAnsi="Times New Roman" w:cs="Times New Roman"/>
          <w:b/>
          <w:color w:val="000000" w:themeColor="text1"/>
          <w:szCs w:val="21"/>
          <w14:textFill>
            <w14:solidFill>
              <w14:schemeClr w14:val="tx1"/>
            </w14:solidFill>
          </w14:textFill>
        </w:rPr>
      </w:pPr>
    </w:p>
    <w:p>
      <w:pPr>
        <w:ind w:left="0" w:leftChars="-295" w:hanging="619" w:hangingChars="295"/>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学院名称</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lang w:val="en-US" w:eastAsia="zh-CN"/>
          <w14:textFill>
            <w14:solidFill>
              <w14:schemeClr w14:val="tx1"/>
            </w14:solidFill>
          </w14:textFill>
        </w:rPr>
        <w:t>盖章</w:t>
      </w:r>
      <w:r>
        <w:rPr>
          <w:rFonts w:hint="default" w:ascii="Times New Roman" w:hAnsi="Times New Roman" w:cs="Times New Roman"/>
          <w:color w:val="000000" w:themeColor="text1"/>
          <w:szCs w:val="21"/>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w:t>
      </w:r>
    </w:p>
    <w:tbl>
      <w:tblPr>
        <w:tblStyle w:val="7"/>
        <w:tblW w:w="9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68"/>
        <w:gridCol w:w="1134"/>
        <w:gridCol w:w="531"/>
        <w:gridCol w:w="1665"/>
        <w:gridCol w:w="1465"/>
        <w:gridCol w:w="1229"/>
        <w:gridCol w:w="1144"/>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1068"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姓名</w:t>
            </w:r>
          </w:p>
        </w:tc>
        <w:tc>
          <w:tcPr>
            <w:tcW w:w="113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出生年月</w:t>
            </w:r>
          </w:p>
        </w:tc>
        <w:tc>
          <w:tcPr>
            <w:tcW w:w="531"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性别</w:t>
            </w:r>
          </w:p>
        </w:tc>
        <w:tc>
          <w:tcPr>
            <w:tcW w:w="166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招生专业1</w:t>
            </w:r>
          </w:p>
        </w:tc>
        <w:tc>
          <w:tcPr>
            <w:tcW w:w="146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招生专业2</w:t>
            </w:r>
          </w:p>
        </w:tc>
        <w:tc>
          <w:tcPr>
            <w:tcW w:w="1229"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招生专业3</w:t>
            </w:r>
          </w:p>
        </w:tc>
        <w:tc>
          <w:tcPr>
            <w:tcW w:w="1144"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计划招生总数</w:t>
            </w:r>
          </w:p>
        </w:tc>
        <w:tc>
          <w:tcPr>
            <w:tcW w:w="1006" w:type="dxa"/>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6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34"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53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4"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06"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6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34"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53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4"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06"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6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34"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53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4"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06"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6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34"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53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4"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06"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6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34"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53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4"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06"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6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34"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53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4"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06"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6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34"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53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4"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06"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6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34"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53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4"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06"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6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34"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53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4"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06"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6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34"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53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4"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06"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6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34"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53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4"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06"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6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34"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53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4"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06"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6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34"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53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4"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06" w:type="dxa"/>
          </w:tcPr>
          <w:p>
            <w:pPr>
              <w:jc w:val="center"/>
              <w:rPr>
                <w:rFonts w:hint="default" w:ascii="Times New Roman" w:hAnsi="Times New Roman" w:cs="Times New Roman"/>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7"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068"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34"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531"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6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465"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229" w:type="dxa"/>
            <w:vAlign w:val="center"/>
          </w:tcPr>
          <w:p>
            <w:pPr>
              <w:jc w:val="center"/>
              <w:rPr>
                <w:rFonts w:hint="default" w:ascii="Times New Roman" w:hAnsi="Times New Roman" w:cs="Times New Roman"/>
                <w:b/>
                <w:color w:val="000000" w:themeColor="text1"/>
                <w:szCs w:val="21"/>
                <w14:textFill>
                  <w14:solidFill>
                    <w14:schemeClr w14:val="tx1"/>
                  </w14:solidFill>
                </w14:textFill>
              </w:rPr>
            </w:pPr>
          </w:p>
        </w:tc>
        <w:tc>
          <w:tcPr>
            <w:tcW w:w="1144" w:type="dxa"/>
          </w:tcPr>
          <w:p>
            <w:pPr>
              <w:jc w:val="center"/>
              <w:rPr>
                <w:rFonts w:hint="default" w:ascii="Times New Roman" w:hAnsi="Times New Roman" w:cs="Times New Roman"/>
                <w:b/>
                <w:color w:val="000000" w:themeColor="text1"/>
                <w:szCs w:val="21"/>
                <w14:textFill>
                  <w14:solidFill>
                    <w14:schemeClr w14:val="tx1"/>
                  </w14:solidFill>
                </w14:textFill>
              </w:rPr>
            </w:pPr>
          </w:p>
        </w:tc>
        <w:tc>
          <w:tcPr>
            <w:tcW w:w="1006" w:type="dxa"/>
          </w:tcPr>
          <w:p>
            <w:pPr>
              <w:jc w:val="center"/>
              <w:rPr>
                <w:rFonts w:hint="default" w:ascii="Times New Roman" w:hAnsi="Times New Roman" w:cs="Times New Roman"/>
                <w:b/>
                <w:color w:val="000000" w:themeColor="text1"/>
                <w:szCs w:val="21"/>
                <w14:textFill>
                  <w14:solidFill>
                    <w14:schemeClr w14:val="tx1"/>
                  </w14:solidFill>
                </w14:textFill>
              </w:rPr>
            </w:pPr>
          </w:p>
        </w:tc>
      </w:tr>
    </w:tbl>
    <w:p>
      <w:pPr>
        <w:ind w:left="-420" w:leftChars="-200" w:firstLine="0" w:firstLineChars="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经学位评定分委员会（工作小组）审核，以上导师符合我校研究生导师招生要求。</w:t>
      </w:r>
    </w:p>
    <w:p>
      <w:pPr>
        <w:ind w:left="-420" w:leftChars="-200" w:firstLine="0" w:firstLineChars="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学位评定分委员会主席（工作小组</w:t>
      </w:r>
      <w:r>
        <w:rPr>
          <w:rFonts w:hint="default" w:ascii="Times New Roman" w:hAnsi="Times New Roman" w:cs="Times New Roman"/>
          <w:color w:val="000000" w:themeColor="text1"/>
          <w:sz w:val="28"/>
          <w:szCs w:val="28"/>
          <w:lang w:val="en-US" w:eastAsia="zh-CN"/>
          <w14:textFill>
            <w14:solidFill>
              <w14:schemeClr w14:val="tx1"/>
            </w14:solidFill>
          </w14:textFill>
        </w:rPr>
        <w:t>组长</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（签字）</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default" w:ascii="Times New Roman" w:hAnsi="Times New Roman" w:cs="Times New Roman"/>
          <w:color w:val="000000" w:themeColor="text1"/>
          <w:sz w:val="28"/>
          <w:szCs w:val="28"/>
          <w14:textFill>
            <w14:solidFill>
              <w14:schemeClr w14:val="tx1"/>
            </w14:solidFill>
          </w14:textFill>
        </w:rPr>
      </w:pP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日期</w:t>
      </w:r>
      <w:r>
        <w:rPr>
          <w:rFonts w:hint="eastAsia" w:cs="Times New Roman"/>
          <w:color w:val="000000" w:themeColor="text1"/>
          <w:sz w:val="28"/>
          <w:szCs w:val="28"/>
          <w:lang w:eastAsia="zh-CN"/>
          <w14:textFill>
            <w14:solidFill>
              <w14:schemeClr w14:val="tx1"/>
            </w14:solidFill>
          </w14:textFill>
        </w:rPr>
        <w:t>：</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年</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w:t>
      </w:r>
    </w:p>
    <w:p>
      <w:pPr>
        <w:ind w:left="-420" w:leftChars="-200" w:firstLine="0" w:firstLineChars="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学院（研究院）党委书记</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（签字）</w:t>
      </w:r>
    </w:p>
    <w:p>
      <w:pPr>
        <w:rPr>
          <w:rFonts w:hint="default" w:ascii="Times New Roman" w:hAnsi="Times New Roman" w:cs="Times New Roman"/>
          <w:color w:val="000000" w:themeColor="text1"/>
          <w:sz w:val="28"/>
          <w:szCs w:val="28"/>
          <w14:textFill>
            <w14:solidFill>
              <w14:schemeClr w14:val="tx1"/>
            </w14:solidFill>
          </w14:textFill>
        </w:rPr>
      </w:pP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日期</w:t>
      </w:r>
      <w:r>
        <w:rPr>
          <w:rFonts w:hint="eastAsia" w:cs="Times New Roman"/>
          <w:color w:val="000000" w:themeColor="text1"/>
          <w:sz w:val="28"/>
          <w:szCs w:val="28"/>
          <w:lang w:eastAsia="zh-CN"/>
          <w14:textFill>
            <w14:solidFill>
              <w14:schemeClr w14:val="tx1"/>
            </w14:solidFill>
          </w14:textFill>
        </w:rPr>
        <w:t>：</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年</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月</w:t>
      </w:r>
      <w:r>
        <w:rPr>
          <w:rFonts w:hint="eastAsia"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日     </w:t>
      </w:r>
      <w:r>
        <w:rPr>
          <w:rFonts w:hint="default" w:ascii="Times New Roman" w:hAnsi="Times New Roman" w:cs="Times New Roman"/>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line="560" w:lineRule="exac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附件4.</w:t>
      </w:r>
    </w:p>
    <w:p>
      <w:pPr>
        <w:spacing w:line="560" w:lineRule="exact"/>
        <w:jc w:val="center"/>
        <w:rPr>
          <w:rFonts w:hint="eastAsia" w:ascii="黑体" w:hAnsi="黑体" w:eastAsia="黑体" w:cs="黑体"/>
          <w:b/>
          <w:color w:val="000000" w:themeColor="text1"/>
          <w:kern w:val="0"/>
          <w:sz w:val="44"/>
          <w:szCs w:val="44"/>
          <w14:textFill>
            <w14:solidFill>
              <w14:schemeClr w14:val="tx1"/>
            </w14:solidFill>
          </w14:textFill>
        </w:rPr>
      </w:pPr>
      <w:r>
        <w:rPr>
          <w:rFonts w:hint="eastAsia" w:ascii="黑体" w:hAnsi="黑体" w:eastAsia="黑体" w:cs="黑体"/>
          <w:b/>
          <w:color w:val="000000" w:themeColor="text1"/>
          <w:kern w:val="0"/>
          <w:sz w:val="44"/>
          <w:szCs w:val="44"/>
          <w14:textFill>
            <w14:solidFill>
              <w14:schemeClr w14:val="tx1"/>
            </w14:solidFill>
          </w14:textFill>
        </w:rPr>
        <w:t>新硕导</w:t>
      </w:r>
      <w:r>
        <w:rPr>
          <w:rFonts w:hint="eastAsia" w:ascii="黑体" w:hAnsi="黑体" w:eastAsia="黑体" w:cs="黑体"/>
          <w:b/>
          <w:color w:val="000000" w:themeColor="text1"/>
          <w:kern w:val="0"/>
          <w:sz w:val="44"/>
          <w:szCs w:val="44"/>
          <w:lang w:val="en-US" w:eastAsia="zh-CN"/>
          <w14:textFill>
            <w14:solidFill>
              <w14:schemeClr w14:val="tx1"/>
            </w14:solidFill>
          </w14:textFill>
        </w:rPr>
        <w:t>申请</w:t>
      </w:r>
      <w:r>
        <w:rPr>
          <w:rFonts w:hint="eastAsia" w:ascii="黑体" w:hAnsi="黑体" w:eastAsia="黑体" w:cs="黑体"/>
          <w:b/>
          <w:color w:val="000000" w:themeColor="text1"/>
          <w:kern w:val="0"/>
          <w:sz w:val="44"/>
          <w:szCs w:val="44"/>
          <w14:textFill>
            <w14:solidFill>
              <w14:schemeClr w14:val="tx1"/>
            </w14:solidFill>
          </w14:textFill>
        </w:rPr>
        <w:t>招生操作</w:t>
      </w:r>
      <w:r>
        <w:rPr>
          <w:rFonts w:hint="eastAsia" w:ascii="黑体" w:hAnsi="黑体" w:eastAsia="黑体" w:cs="黑体"/>
          <w:b/>
          <w:color w:val="000000" w:themeColor="text1"/>
          <w:kern w:val="0"/>
          <w:sz w:val="44"/>
          <w:szCs w:val="44"/>
          <w:lang w:val="en-US" w:eastAsia="zh-CN"/>
          <w14:textFill>
            <w14:solidFill>
              <w14:schemeClr w14:val="tx1"/>
            </w14:solidFill>
          </w14:textFill>
        </w:rPr>
        <w:t>指南</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一、导师登录</w:t>
      </w:r>
      <w:r>
        <w:rPr>
          <w:rFonts w:hint="default" w:ascii="Times New Roman" w:hAnsi="Times New Roman" w:eastAsia="仿宋_GB2312" w:cs="Times New Roman"/>
          <w:color w:val="000000" w:themeColor="text1"/>
          <w:sz w:val="32"/>
          <w:szCs w:val="32"/>
          <w14:textFill>
            <w14:solidFill>
              <w14:schemeClr w14:val="tx1"/>
            </w14:solidFill>
          </w14:textFill>
        </w:rPr>
        <w:br w:type="textWrapping"/>
      </w:r>
      <w:r>
        <w:rPr>
          <w:rFonts w:hint="default" w:ascii="Times New Roman" w:hAnsi="Times New Roman" w:eastAsia="仿宋_GB2312" w:cs="Times New Roman"/>
          <w:color w:val="000000" w:themeColor="text1"/>
          <w:sz w:val="32"/>
          <w:szCs w:val="32"/>
          <w14:textFill>
            <w14:solidFill>
              <w14:schemeClr w14:val="tx1"/>
            </w14:solidFill>
          </w14:textFill>
        </w:rPr>
        <w:t> </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1.申请者登录信息门户（http://i.xmu.edu.cn）后，点击“研究生系统”后再点击“导师管理信息系统”；如果没有校内教工号的教师，请进入研究生院中文首页（http://gs.xmu.edu.cn/ch），点击“管理人员和外聘教师”，然后填写用户名、密码进入系统。具体详见相关页面上的“登录帮助”。</w:t>
      </w:r>
    </w:p>
    <w:p>
      <w:pPr>
        <w:widowControl/>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尚没有登录帐号的教师请与本单位研究生秘书联系，经学院汇总后，研究生院将统一返回用户名及密码。</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2.完善基本信息：进入系统后，点击菜单栏中“导师管理信息系统”，展开菜单，逐一完善相关栏目。包括：自然信息、科研成果、项目经费等栏目。(本栏目常年开放)</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3.填写申请信息：点击页面左方“硕导招生资格确认管理组”，根据提示，选择申请院系及专业信息，并录入计划招生数及提供配套经费的卡号，确认信息无误后，选择“</w:t>
      </w:r>
      <w:r>
        <w:rPr>
          <w:rStyle w:val="8"/>
          <w:rFonts w:hint="default" w:ascii="Times New Roman" w:hAnsi="Times New Roman" w:eastAsia="仿宋_GB2312" w:cs="Times New Roman"/>
          <w:color w:val="000000" w:themeColor="text1"/>
          <w:sz w:val="32"/>
          <w:szCs w:val="32"/>
          <w14:textFill>
            <w14:solidFill>
              <w14:schemeClr w14:val="tx1"/>
            </w14:solidFill>
          </w14:textFill>
        </w:rPr>
        <w:t>已经全部完成，提交审核”，点击</w:t>
      </w:r>
      <w:r>
        <w:rPr>
          <w:rFonts w:hint="default" w:ascii="Times New Roman" w:hAnsi="Times New Roman" w:eastAsia="仿宋_GB2312" w:cs="Times New Roman"/>
          <w:color w:val="000000" w:themeColor="text1"/>
          <w:sz w:val="32"/>
          <w:szCs w:val="32"/>
          <w14:textFill>
            <w14:solidFill>
              <w14:schemeClr w14:val="tx1"/>
            </w14:solidFill>
          </w14:textFill>
        </w:rPr>
        <w:t>“提交”按钮即可。</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提交完成后点击“硕导招生资格确认查询打印”栏，打印出相应的申请表。</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4.宣传栏目：导师风采设计(本栏目常年开放)</w:t>
      </w:r>
      <w:r>
        <w:rPr>
          <w:rFonts w:hint="default" w:ascii="Times New Roman" w:hAnsi="Times New Roman" w:eastAsia="仿宋_GB2312" w:cs="Times New Roman"/>
          <w:color w:val="000000" w:themeColor="text1"/>
          <w:sz w:val="32"/>
          <w:szCs w:val="32"/>
          <w14:textFill>
            <w14:solidFill>
              <w14:schemeClr w14:val="tx1"/>
            </w14:solidFill>
          </w14:textFill>
        </w:rPr>
        <w:br w:type="textWrapping"/>
      </w:r>
      <w:r>
        <w:rPr>
          <w:rFonts w:hint="default" w:ascii="Times New Roman" w:hAnsi="Times New Roman" w:eastAsia="仿宋_GB2312" w:cs="Times New Roman"/>
          <w:color w:val="000000" w:themeColor="text1"/>
          <w:sz w:val="32"/>
          <w:szCs w:val="32"/>
          <w14:textFill>
            <w14:solidFill>
              <w14:schemeClr w14:val="tx1"/>
            </w14:solidFill>
          </w14:textFill>
        </w:rPr>
        <w:t>　　此功能提供给导师一个简单的模版进行对外宣传。通过此功能模块可上传导师的照片，设定对外宣传的信息栏目， 将同意对外展示栏目前的复选框勾选“√”，通过右上方的“预览”按钮查看自我设定的宣传栏目及效果。</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二、研究生秘书登录</w:t>
      </w:r>
      <w:r>
        <w:rPr>
          <w:rFonts w:hint="default" w:ascii="Times New Roman" w:hAnsi="Times New Roman" w:eastAsia="仿宋_GB2312" w:cs="Times New Roman"/>
          <w:color w:val="000000" w:themeColor="text1"/>
          <w:sz w:val="32"/>
          <w:szCs w:val="32"/>
          <w14:textFill>
            <w14:solidFill>
              <w14:schemeClr w14:val="tx1"/>
            </w14:solidFill>
          </w14:textFill>
        </w:rPr>
        <w:br w:type="textWrapping"/>
      </w:r>
      <w:r>
        <w:rPr>
          <w:rFonts w:hint="default" w:ascii="Times New Roman" w:hAnsi="Times New Roman" w:eastAsia="仿宋_GB2312" w:cs="Times New Roman"/>
          <w:color w:val="000000" w:themeColor="text1"/>
          <w:sz w:val="32"/>
          <w:szCs w:val="32"/>
          <w14:textFill>
            <w14:solidFill>
              <w14:schemeClr w14:val="tx1"/>
            </w14:solidFill>
          </w14:textFill>
        </w:rPr>
        <w:t>  </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1.秘书登录研究生院的主页，点击“信息管理化平台”下的“管理人员系统”即可登录。</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2.打印汇总表：进入相应管理组，选择院系和相应打印条件，点击“开始打印”后即可打印出《201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年度硕士生指导教师</w:t>
      </w:r>
      <w:r>
        <w:rPr>
          <w:rStyle w:val="9"/>
          <w:rFonts w:hint="default" w:ascii="Times New Roman" w:hAnsi="Times New Roman" w:eastAsia="仿宋_GB2312" w:cs="Times New Roman"/>
          <w:color w:val="000000" w:themeColor="text1"/>
          <w:sz w:val="32"/>
          <w:szCs w:val="32"/>
          <w14:textFill>
            <w14:solidFill>
              <w14:schemeClr w14:val="tx1"/>
            </w14:solidFill>
          </w14:textFill>
        </w:rPr>
        <w:t>招生资格确认信息汇总表</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3.网上审核：根据</w:t>
      </w:r>
      <w:r>
        <w:rPr>
          <w:rFonts w:hint="eastAsia" w:eastAsia="仿宋_GB2312" w:cs="Times New Roman"/>
          <w:color w:val="000000" w:themeColor="text1"/>
          <w:sz w:val="32"/>
          <w:szCs w:val="32"/>
          <w:lang w:val="en-US" w:eastAsia="zh-CN"/>
          <w14:textFill>
            <w14:solidFill>
              <w14:schemeClr w14:val="tx1"/>
            </w14:solidFill>
          </w14:textFill>
        </w:rPr>
        <w:t>学院（研究院）</w:t>
      </w:r>
      <w:r>
        <w:rPr>
          <w:rFonts w:hint="default" w:ascii="Times New Roman" w:hAnsi="Times New Roman" w:eastAsia="仿宋_GB2312" w:cs="Times New Roman"/>
          <w:color w:val="000000" w:themeColor="text1"/>
          <w:sz w:val="32"/>
          <w:szCs w:val="32"/>
          <w14:textFill>
            <w14:solidFill>
              <w14:schemeClr w14:val="tx1"/>
            </w14:solidFill>
          </w14:textFill>
        </w:rPr>
        <w:t>审核结果进行网上审核。全部审核完毕后，可在“分委员会资格审核情况”栏选择条件打印汇总表，其中选择“通过”条件打印的通过名单应交研究生院。</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三、其它</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bCs/>
          <w:color w:val="000000" w:themeColor="text1"/>
          <w:sz w:val="32"/>
          <w:szCs w:val="32"/>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18</w:t>
      </w:r>
      <w:r>
        <w:rPr>
          <w:rFonts w:hint="default" w:ascii="Times New Roman" w:hAnsi="Times New Roman" w:eastAsia="仿宋_GB2312" w:cs="Times New Roman"/>
          <w:color w:val="000000" w:themeColor="text1"/>
          <w:sz w:val="32"/>
          <w:szCs w:val="32"/>
          <w14:textFill>
            <w14:solidFill>
              <w14:schemeClr w14:val="tx1"/>
            </w14:solidFill>
          </w14:textFill>
        </w:rPr>
        <w:t>日晚24时申请系统将关闭，请各单位务必及时通知每位申报的教师在规定时间内按要求完成，出差外地无法填写信息的申请者应委托专人负责落实。</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2.对于计划201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年按一级学科招生的相关学科，导师在进行招生资格确认时，专业请选择相应的一级学科。</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line="560" w:lineRule="exac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附件5.</w:t>
      </w:r>
    </w:p>
    <w:p>
      <w:pPr>
        <w:pStyle w:val="2"/>
        <w:spacing w:line="560" w:lineRule="exact"/>
        <w:jc w:val="center"/>
        <w:rPr>
          <w:rFonts w:hint="eastAsia" w:ascii="黑体" w:hAnsi="黑体" w:eastAsia="黑体" w:cs="黑体"/>
          <w:b/>
          <w:bCs/>
          <w:color w:val="000000" w:themeColor="text1"/>
          <w:w w:val="99"/>
          <w:sz w:val="44"/>
          <w:szCs w:val="44"/>
          <w14:textFill>
            <w14:solidFill>
              <w14:schemeClr w14:val="tx1"/>
            </w14:solidFill>
          </w14:textFill>
        </w:rPr>
      </w:pPr>
      <w:bookmarkStart w:id="0" w:name="_Toc366146431"/>
      <w:r>
        <w:rPr>
          <w:rFonts w:hint="eastAsia" w:ascii="黑体" w:hAnsi="黑体" w:eastAsia="黑体" w:cs="黑体"/>
          <w:b/>
          <w:bCs/>
          <w:color w:val="000000" w:themeColor="text1"/>
          <w:w w:val="99"/>
          <w:sz w:val="44"/>
          <w:szCs w:val="44"/>
          <w14:textFill>
            <w14:solidFill>
              <w14:schemeClr w14:val="tx1"/>
            </w14:solidFill>
          </w14:textFill>
        </w:rPr>
        <w:t>厦门大学研究生指导教师招生资格确认</w:t>
      </w:r>
    </w:p>
    <w:p>
      <w:pPr>
        <w:pStyle w:val="2"/>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eastAsia" w:ascii="黑体" w:hAnsi="黑体" w:eastAsia="黑体" w:cs="黑体"/>
          <w:b/>
          <w:bCs/>
          <w:color w:val="000000" w:themeColor="text1"/>
          <w:w w:val="99"/>
          <w:sz w:val="44"/>
          <w:szCs w:val="44"/>
          <w14:textFill>
            <w14:solidFill>
              <w14:schemeClr w14:val="tx1"/>
            </w14:solidFill>
          </w14:textFill>
        </w:rPr>
      </w:pPr>
      <w:r>
        <w:rPr>
          <w:rFonts w:hint="eastAsia" w:ascii="黑体" w:hAnsi="黑体" w:eastAsia="黑体" w:cs="黑体"/>
          <w:b/>
          <w:bCs/>
          <w:color w:val="000000" w:themeColor="text1"/>
          <w:w w:val="99"/>
          <w:sz w:val="44"/>
          <w:szCs w:val="44"/>
          <w14:textFill>
            <w14:solidFill>
              <w14:schemeClr w14:val="tx1"/>
            </w14:solidFill>
          </w14:textFill>
        </w:rPr>
        <w:t>工作实施细则</w:t>
      </w:r>
      <w:bookmarkEnd w:id="0"/>
    </w:p>
    <w:p>
      <w:pPr>
        <w:pStyle w:val="2"/>
        <w:spacing w:line="560" w:lineRule="exact"/>
        <w:jc w:val="righ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厦大研〔2017〕55号</w:t>
      </w:r>
    </w:p>
    <w:p>
      <w:pPr>
        <w:pStyle w:val="2"/>
        <w:spacing w:line="360" w:lineRule="exact"/>
        <w:jc w:val="center"/>
        <w:rPr>
          <w:rFonts w:hint="default" w:ascii="Times New Roman" w:hAnsi="Times New Roman" w:eastAsia="仿宋_GB2312" w:cs="Times New Roman"/>
          <w:color w:val="000000" w:themeColor="text1"/>
          <w:sz w:val="28"/>
          <w:szCs w:val="28"/>
          <w14:textFill>
            <w14:solidFill>
              <w14:schemeClr w14:val="tx1"/>
            </w14:solidFill>
          </w14:textFill>
        </w:rPr>
      </w:pP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深化校院二级管理体制改革，加强我校研究生指导教师队伍建设，强化导师培养责任和能力，培养高质量研究生，按照国务院学位委员会、教育部有关规定的精神，现制定厦门大学研究生指导教师招生资格确认工作实施细则。</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一、研究生指导教师招生资格确认基本条件</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 坚持以社会主义核心价值观为引领，坚持以立德树人为根本，以德立身、以德立学、以德施教；</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2. 认真履行导师职责，当好研究生培养的第一责任人； </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 指导的研究生学位论文在各类抽检中合格，且无抄袭等其它严重问题；</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 能够按学校相关文件规定提供导师配套经费。</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二、博士生指导教师（含专业学位）招生资格确认要求</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申请人应具有我校博士生指导教师资格，有一定的科研成果及在研科研项目，具体要求由各学位评定分委员会制定并公布。</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新增博士生指导教师应按要求在正式上岗前至少参加四场由研究生院组织的研究生导师岗前培训，并通过相应考核。</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根据我校学科建设、导师队伍建设及博士招生指标的现状，非全职博士生指导教师在我校原则上每3年至多招收1名博士生。</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三、硕士生指导教师招生资格确认要求</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我校硕士生指导教师分为“学术型硕导”和“专业学位硕导”。</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 学术型硕导招生资格确认要求</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（1）申请人应是我校教师，一般应具有高级专业技术职务或博士学位；</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（2）有教学经验，能承担相关硕士生课程；</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（3）有在研科研项目或其它教学科研成果，具体要求由各学位评定分委员会（工作小组）制定并公布。</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 专业学位硕导招生资格确认要求</w:t>
      </w:r>
      <w:r>
        <w:rPr>
          <w:rFonts w:hint="default" w:ascii="Times New Roman" w:hAnsi="Times New Roman" w:eastAsia="仿宋_GB2312" w:cs="Times New Roman"/>
          <w:color w:val="000000" w:themeColor="text1"/>
          <w:sz w:val="32"/>
          <w:szCs w:val="32"/>
          <w14:textFill>
            <w14:solidFill>
              <w14:schemeClr w14:val="tx1"/>
            </w14:solidFill>
          </w14:textFill>
        </w:rPr>
        <w:tab/>
      </w:r>
      <w:r>
        <w:rPr>
          <w:rFonts w:hint="default" w:ascii="Times New Roman" w:hAnsi="Times New Roman" w:eastAsia="仿宋_GB2312" w:cs="Times New Roman"/>
          <w:color w:val="000000" w:themeColor="text1"/>
          <w:sz w:val="32"/>
          <w:szCs w:val="32"/>
          <w14:textFill>
            <w14:solidFill>
              <w14:schemeClr w14:val="tx1"/>
            </w14:solidFill>
          </w14:textFill>
        </w:rPr>
        <w:tab/>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（1）申请人应是我校教师或院聘教师，一般应具有高级专业技术职务,有丰富的实践经验、较高的学术水平或技术专长，在业内有一定的影响力;</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有明确和相对稳定的专业学位研究领域，熟悉本领域的国内外研究动态和学术、技术前沿状况，在本领域取得过较好的学术成果或工作成就，具体的成果或成就要求由各学位评定分委员会（工作小组）制定并公布;</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（3）校外申请人应与我校相关专业学位培养单位有稳定的教学、科研或实习的合作关系。</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四、研究生指导教师招生资格确认工作程序</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研究生院每年组织开展研究生指导教师招生资格确认工作，凡下一年度拟招收研究生的导师都必须申请招生资格确认。</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 本人申请</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申请人根据各学位评定分委员会的要求向院（系、所）提出申请并提交相关申请材料。</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 学院审核</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学院对申请人申请条件进行核查。学院党委重点对申请人政治表现、师德师风、学术诚信等方面进行把关，实施师德“一票否决”。</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 学位评定分委员会（工作小组）审议</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学位评定分委员会（工作小组）根据学科建设需要，结合学校、学院研究生教育、科研和人事管理的相关规定，对相关申请进行条件审核，并审议表决。</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 学位评定分委员会（工作小组）将审议表决结果报研究生院、人事处及招生办等部门备案并予以公布。</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五、招生资格暂停措施</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 研究生指导教师违反师德师风，将暂停其招生资格，暂停年限视具体情节严重程度而定；</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 指导的研究生学位论文在国务院或福建省学位委员会办公室论文抽检中，抽检结果为“存在问题论文”，其指导教师下一年度招生资格暂停一年；指导的研究生学位论文因涉嫌抄袭被取消学位，其指导教师自下一年度起招生资格暂停三年；</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 新增博士生指导教师未按要求参加研究生导师岗前培训，将暂停其招生资格。</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六、其它</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校外专业学位研究生导师招生资格确认后，由研究生院统一颁发导师证书。</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本细则于2017年7月19日经校学位评定委员会全体会议审议修改，自公布之日起执行。原《厦门大学研究生指导教师招生资格确认工作实施细则》（厦大研〔2016〕4号）同时废止。</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本细则由研究生院负责解释。</w:t>
      </w:r>
    </w:p>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D2ED0"/>
    <w:rsid w:val="02F676B6"/>
    <w:rsid w:val="03A153DD"/>
    <w:rsid w:val="04F37DA0"/>
    <w:rsid w:val="092B4363"/>
    <w:rsid w:val="0A4857D0"/>
    <w:rsid w:val="0D5224CF"/>
    <w:rsid w:val="0EC82455"/>
    <w:rsid w:val="12C543D3"/>
    <w:rsid w:val="157F4C35"/>
    <w:rsid w:val="163F34E3"/>
    <w:rsid w:val="174C6227"/>
    <w:rsid w:val="19FA1B57"/>
    <w:rsid w:val="1B904FC9"/>
    <w:rsid w:val="1BB46D5F"/>
    <w:rsid w:val="1ED85738"/>
    <w:rsid w:val="20573F47"/>
    <w:rsid w:val="21182157"/>
    <w:rsid w:val="22A520A0"/>
    <w:rsid w:val="255A1E45"/>
    <w:rsid w:val="27FB49B5"/>
    <w:rsid w:val="29035460"/>
    <w:rsid w:val="2C721FE1"/>
    <w:rsid w:val="2DF611D2"/>
    <w:rsid w:val="2E5E1B4E"/>
    <w:rsid w:val="2FA12633"/>
    <w:rsid w:val="305E5317"/>
    <w:rsid w:val="32183E9B"/>
    <w:rsid w:val="33B50A9A"/>
    <w:rsid w:val="34F638F0"/>
    <w:rsid w:val="36105E3C"/>
    <w:rsid w:val="383C410A"/>
    <w:rsid w:val="386E7D08"/>
    <w:rsid w:val="39332E4B"/>
    <w:rsid w:val="3994732F"/>
    <w:rsid w:val="3B6C537F"/>
    <w:rsid w:val="3DFE0A29"/>
    <w:rsid w:val="406930DA"/>
    <w:rsid w:val="41A71884"/>
    <w:rsid w:val="46141D9E"/>
    <w:rsid w:val="46F07D00"/>
    <w:rsid w:val="47B335DB"/>
    <w:rsid w:val="49AB0C84"/>
    <w:rsid w:val="4BBC3618"/>
    <w:rsid w:val="4CC826EC"/>
    <w:rsid w:val="4E1C26F9"/>
    <w:rsid w:val="4F8365C2"/>
    <w:rsid w:val="504D6EA7"/>
    <w:rsid w:val="51365486"/>
    <w:rsid w:val="522B5D5D"/>
    <w:rsid w:val="55E06A30"/>
    <w:rsid w:val="56EE73EA"/>
    <w:rsid w:val="57216BED"/>
    <w:rsid w:val="5C4D36EF"/>
    <w:rsid w:val="5EEA1082"/>
    <w:rsid w:val="5F8056CE"/>
    <w:rsid w:val="63A97F7B"/>
    <w:rsid w:val="661E07DE"/>
    <w:rsid w:val="664E3945"/>
    <w:rsid w:val="6666727A"/>
    <w:rsid w:val="68FF3901"/>
    <w:rsid w:val="6D7D298A"/>
    <w:rsid w:val="6E89169C"/>
    <w:rsid w:val="706D61DC"/>
    <w:rsid w:val="724D647C"/>
    <w:rsid w:val="741968F4"/>
    <w:rsid w:val="742355D8"/>
    <w:rsid w:val="748978B0"/>
    <w:rsid w:val="78AB2140"/>
    <w:rsid w:val="78D566A0"/>
    <w:rsid w:val="7960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page number"/>
    <w:basedOn w:val="4"/>
    <w:qFormat/>
    <w:uiPriority w:val="0"/>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style391"/>
    <w:basedOn w:val="4"/>
    <w:qFormat/>
    <w:uiPriority w:val="0"/>
    <w:rPr>
      <w:rFonts w:hint="eastAsia" w:ascii="宋体" w:hAnsi="宋体" w:eastAsia="宋体"/>
      <w:color w:val="000000"/>
      <w:sz w:val="21"/>
      <w:szCs w:val="21"/>
    </w:rPr>
  </w:style>
  <w:style w:type="character" w:customStyle="1" w:styleId="9">
    <w:name w:val="style721"/>
    <w:basedOn w:val="4"/>
    <w:qFormat/>
    <w:uiPriority w:val="0"/>
    <w:rPr>
      <w:rFonts w:hint="eastAsia" w:ascii="黑体"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YJSY</dc:creator>
  <cp:lastModifiedBy>YJSY</cp:lastModifiedBy>
  <dcterms:modified xsi:type="dcterms:W3CDTF">2018-05-04T07:48:43Z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