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99" w:rsidRDefault="002A0199" w:rsidP="002A0199">
      <w:pPr>
        <w:widowControl/>
        <w:spacing w:line="480" w:lineRule="exact"/>
        <w:ind w:firstLine="420"/>
        <w:jc w:val="left"/>
        <w:rPr>
          <w:rFonts w:ascii="Times New Roman" w:hAnsi="Times New Roman" w:hint="eastAsia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附件</w:t>
      </w:r>
      <w:r>
        <w:rPr>
          <w:rFonts w:ascii="Times New Roman" w:hAnsi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：</w:t>
      </w:r>
    </w:p>
    <w:p w:rsidR="002A0199" w:rsidRDefault="002A0199" w:rsidP="002A0199">
      <w:pPr>
        <w:widowControl/>
        <w:spacing w:line="480" w:lineRule="exact"/>
        <w:ind w:firstLineChars="49" w:firstLine="157"/>
        <w:jc w:val="left"/>
        <w:rPr>
          <w:rFonts w:hint="eastAsia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一级学科研究生培养</w:t>
      </w:r>
      <w:r w:rsidRPr="00AD0FF0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指导委员会设置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涉及单位（建议）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4700"/>
        <w:gridCol w:w="3119"/>
      </w:tblGrid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/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AD0FF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委员会名称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AD0FF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包含单位</w:t>
            </w:r>
          </w:p>
        </w:tc>
      </w:tr>
      <w:tr w:rsidR="002A0199" w:rsidRPr="006C0211" w:rsidTr="00C15CDA">
        <w:trPr>
          <w:trHeight w:val="447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0101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哲学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</w:p>
        </w:tc>
      </w:tr>
      <w:tr w:rsidR="002A0199" w:rsidRPr="006C0211" w:rsidTr="00C15CDA">
        <w:trPr>
          <w:trHeight w:val="592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0201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理论经济学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经济学院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南洋研究院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王亚南经济研究院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0202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应用经济学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经济学院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台湾研究院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王亚南经济研究院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能源学院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0301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法学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法学院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知识产权研究院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南海研究院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0302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政治学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公共事务学院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南洋研究院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台湾研究院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马克思主义学院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0303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社会学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公共事务学院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</w:p>
        </w:tc>
      </w:tr>
      <w:tr w:rsidR="002A0199" w:rsidRPr="006C0211" w:rsidTr="00C15CDA">
        <w:trPr>
          <w:trHeight w:val="46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0304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民族学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</w:p>
        </w:tc>
      </w:tr>
      <w:tr w:rsidR="002A0199" w:rsidRPr="006C0211" w:rsidTr="00C15CDA">
        <w:trPr>
          <w:trHeight w:val="566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0305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马克思主义理论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马克思主义学院</w:t>
            </w:r>
          </w:p>
        </w:tc>
      </w:tr>
      <w:tr w:rsidR="002A0199" w:rsidRPr="006C0211" w:rsidTr="00C15CDA">
        <w:trPr>
          <w:trHeight w:val="417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0401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教育学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教育研究院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0402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心理学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教育研究院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0403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体育学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体育教学部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0501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中国语言文学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台湾研究院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海外教育学院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0502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外国语言文学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外文学院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0503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新闻传播学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新闻传播学院</w:t>
            </w:r>
          </w:p>
        </w:tc>
      </w:tr>
      <w:tr w:rsidR="002A0199" w:rsidRPr="006C0211" w:rsidTr="00C15CDA">
        <w:trPr>
          <w:trHeight w:val="872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0601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考古学</w:t>
            </w:r>
          </w:p>
        </w:tc>
        <w:tc>
          <w:tcPr>
            <w:tcW w:w="3119" w:type="dxa"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  <w:r w:rsidRPr="006C0211">
              <w:rPr>
                <w:rFonts w:hint="eastAsia"/>
              </w:rPr>
              <w:t>人文学院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  <w:p w:rsidR="002A0199" w:rsidRDefault="002A0199" w:rsidP="00C15CDA">
            <w:pPr>
              <w:rPr>
                <w:rFonts w:hint="eastAsia"/>
              </w:rPr>
            </w:pPr>
          </w:p>
          <w:p w:rsidR="002A0199" w:rsidRDefault="002A0199" w:rsidP="00C15CDA">
            <w:pPr>
              <w:rPr>
                <w:rFonts w:hint="eastAsia"/>
              </w:rPr>
            </w:pPr>
          </w:p>
          <w:p w:rsidR="002A0199" w:rsidRPr="006C0211" w:rsidRDefault="002A0199" w:rsidP="00C15CDA"/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0602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中国史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南洋研究院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台湾研究院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0603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世界史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>
              <w:rPr>
                <w:rFonts w:hint="eastAsia"/>
              </w:rPr>
              <w:t>南洋研究院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lastRenderedPageBreak/>
              <w:t xml:space="preserve">0701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数学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数学科学学院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/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0702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物理学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物理与机电工程学院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592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信息科学与技术学院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0703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化学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化学化工学院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材料学院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能源学院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药学院</w:t>
            </w:r>
          </w:p>
        </w:tc>
      </w:tr>
      <w:tr w:rsidR="002A0199" w:rsidRPr="006C0211" w:rsidTr="00C15CDA">
        <w:trPr>
          <w:trHeight w:val="776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0707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海洋科学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海洋与地球学院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0710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生物学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生命科学学院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577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医学院</w:t>
            </w:r>
          </w:p>
        </w:tc>
      </w:tr>
      <w:tr w:rsidR="002A0199" w:rsidRPr="006C0211" w:rsidTr="00C15CDA">
        <w:trPr>
          <w:trHeight w:val="592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公共卫生学院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0713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生态学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环境与生态学院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0714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经济学院（负责）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</w:p>
        </w:tc>
        <w:tc>
          <w:tcPr>
            <w:tcW w:w="4700" w:type="dxa"/>
            <w:vMerge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</w:p>
        </w:tc>
        <w:tc>
          <w:tcPr>
            <w:tcW w:w="3119" w:type="dxa"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王亚南经济研究院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</w:p>
        </w:tc>
        <w:tc>
          <w:tcPr>
            <w:tcW w:w="4700" w:type="dxa"/>
            <w:vMerge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</w:p>
        </w:tc>
        <w:tc>
          <w:tcPr>
            <w:tcW w:w="3119" w:type="dxa"/>
            <w:noWrap/>
            <w:hideMark/>
          </w:tcPr>
          <w:p w:rsidR="002A0199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数学学院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0801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力学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建筑与土木工程学院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材料学院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0802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机械工程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物理与机电工程学院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0803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光学工程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信息科学与技术学院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0804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仪器科学与技术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物理与机电工程学院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萨本栋微米纳米科学技术研究院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0805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材料科学与工程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材料学院</w:t>
            </w:r>
            <w:r>
              <w:rPr>
                <w:rFonts w:hint="eastAsia"/>
              </w:rPr>
              <w:t>（负责）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能源学院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0809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电子科学与技术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物理与机电工程学院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信息科学与技术学院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能源学院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萨本栋微米纳米科学技术研究院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0810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信息与通信工程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信息科学与技术学院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0811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控制科学与工程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信息科学与技术学院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0812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计算机科学与技术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信息科学与技术学院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软件学院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0813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建筑学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建筑与土木工程学院</w:t>
            </w:r>
          </w:p>
        </w:tc>
      </w:tr>
      <w:tr w:rsidR="002A0199" w:rsidRPr="006C0211" w:rsidTr="00C15CDA">
        <w:trPr>
          <w:trHeight w:val="52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0814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土木工程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建筑与土木工程学院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0817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化学工程与技术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化学化工学院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能源学院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萨本栋微米纳米科学技术研究院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0825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航空宇航科学与技术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物理与机电工程学院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0830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环境科学与工程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环境与生态学院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0831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生物医学工程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材料学院</w:t>
            </w:r>
            <w:r>
              <w:rPr>
                <w:rFonts w:hint="eastAsia"/>
              </w:rPr>
              <w:t>（负责）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</w:p>
        </w:tc>
        <w:tc>
          <w:tcPr>
            <w:tcW w:w="4700" w:type="dxa"/>
            <w:vMerge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pPr>
              <w:rPr>
                <w:rFonts w:hint="eastAsia"/>
              </w:rPr>
            </w:pPr>
            <w:r>
              <w:rPr>
                <w:rFonts w:hint="eastAsia"/>
              </w:rPr>
              <w:t>萨本栋微米纳米科学技术研究院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0835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软件工程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软件学院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1001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基础医学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医学院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1002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临床医学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医学院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1004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公共卫生与预防医学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公共卫生学院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1005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中医学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医学院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1007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药学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药学院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医学院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1201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管理科学与工程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管理学院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1202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工商管理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管理学院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592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财务管理与会计研究院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1204  </w:t>
            </w:r>
          </w:p>
        </w:tc>
        <w:tc>
          <w:tcPr>
            <w:tcW w:w="4700" w:type="dxa"/>
            <w:vMerge w:val="restart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公共管理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公共事务学院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负责</w:t>
            </w:r>
            <w:r>
              <w:rPr>
                <w:rFonts w:hint="eastAsia"/>
              </w:rPr>
              <w:t>)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教育研究院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公共卫生学院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vMerge/>
            <w:hideMark/>
          </w:tcPr>
          <w:p w:rsidR="002A0199" w:rsidRPr="006C0211" w:rsidRDefault="002A0199" w:rsidP="00C15CDA"/>
        </w:tc>
        <w:tc>
          <w:tcPr>
            <w:tcW w:w="4700" w:type="dxa"/>
            <w:vMerge/>
            <w:hideMark/>
          </w:tcPr>
          <w:p w:rsidR="002A0199" w:rsidRPr="006C0211" w:rsidRDefault="002A0199" w:rsidP="00C15CDA"/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公共政策研究院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1301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艺术学理论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1302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音乐与舞蹈学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艺术学院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1303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戏剧与影视学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人文学院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1304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美术学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艺术学院</w:t>
            </w:r>
          </w:p>
        </w:tc>
      </w:tr>
      <w:tr w:rsidR="002A0199" w:rsidRPr="006C0211" w:rsidTr="00C15CDA">
        <w:trPr>
          <w:trHeight w:val="270"/>
        </w:trPr>
        <w:tc>
          <w:tcPr>
            <w:tcW w:w="653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 xml:space="preserve">1305  </w:t>
            </w:r>
          </w:p>
        </w:tc>
        <w:tc>
          <w:tcPr>
            <w:tcW w:w="4700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设计学</w:t>
            </w:r>
          </w:p>
        </w:tc>
        <w:tc>
          <w:tcPr>
            <w:tcW w:w="3119" w:type="dxa"/>
            <w:noWrap/>
            <w:hideMark/>
          </w:tcPr>
          <w:p w:rsidR="002A0199" w:rsidRPr="006C0211" w:rsidRDefault="002A0199" w:rsidP="00C15CDA">
            <w:r w:rsidRPr="006C0211">
              <w:rPr>
                <w:rFonts w:hint="eastAsia"/>
              </w:rPr>
              <w:t>艺术学院</w:t>
            </w:r>
          </w:p>
        </w:tc>
      </w:tr>
    </w:tbl>
    <w:p w:rsidR="002A0199" w:rsidRDefault="002A0199" w:rsidP="002A0199">
      <w:pPr>
        <w:rPr>
          <w:rFonts w:hint="eastAsia"/>
        </w:rPr>
      </w:pPr>
    </w:p>
    <w:p w:rsidR="0084279A" w:rsidRDefault="0084279A"/>
    <w:sectPr w:rsidR="0084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79A" w:rsidRDefault="0084279A" w:rsidP="002A0199">
      <w:r>
        <w:separator/>
      </w:r>
    </w:p>
  </w:endnote>
  <w:endnote w:type="continuationSeparator" w:id="1">
    <w:p w:rsidR="0084279A" w:rsidRDefault="0084279A" w:rsidP="002A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79A" w:rsidRDefault="0084279A" w:rsidP="002A0199">
      <w:r>
        <w:separator/>
      </w:r>
    </w:p>
  </w:footnote>
  <w:footnote w:type="continuationSeparator" w:id="1">
    <w:p w:rsidR="0084279A" w:rsidRDefault="0084279A" w:rsidP="002A0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199"/>
    <w:rsid w:val="002A0199"/>
    <w:rsid w:val="0084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1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1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mashun</dc:creator>
  <cp:keywords/>
  <dc:description/>
  <cp:lastModifiedBy>mashun</cp:lastModifiedBy>
  <cp:revision>2</cp:revision>
  <dcterms:created xsi:type="dcterms:W3CDTF">2014-02-20T08:33:00Z</dcterms:created>
  <dcterms:modified xsi:type="dcterms:W3CDTF">2014-02-20T08:33:00Z</dcterms:modified>
</cp:coreProperties>
</file>