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C0" w:rsidRPr="00094BCE" w:rsidRDefault="000B1AC0" w:rsidP="000B1AC0">
      <w:pPr>
        <w:rPr>
          <w:rFonts w:ascii="宋体" w:hAnsi="宋体" w:hint="eastAsia"/>
          <w:sz w:val="24"/>
        </w:rPr>
      </w:pPr>
      <w:r w:rsidRPr="00DD2862">
        <w:rPr>
          <w:rFonts w:ascii="宋体" w:hAnsi="宋体" w:hint="eastAsia"/>
          <w:sz w:val="24"/>
        </w:rPr>
        <w:t>附件1</w:t>
      </w:r>
    </w:p>
    <w:p w:rsidR="000B1AC0" w:rsidRPr="004D5E4C" w:rsidRDefault="000B1AC0" w:rsidP="000B1AC0">
      <w:pPr>
        <w:jc w:val="center"/>
        <w:rPr>
          <w:rFonts w:ascii="宋体" w:hAnsi="宋体" w:hint="eastAsia"/>
          <w:b/>
          <w:sz w:val="24"/>
        </w:rPr>
      </w:pPr>
      <w:r w:rsidRPr="004D5E4C">
        <w:rPr>
          <w:rFonts w:ascii="宋体" w:hAnsi="宋体" w:hint="eastAsia"/>
          <w:b/>
          <w:sz w:val="24"/>
        </w:rPr>
        <w:t>涉及组建各专业学位研究生培养指导委员会的单位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1984"/>
        <w:gridCol w:w="2693"/>
      </w:tblGrid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领域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所属学院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教育博士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教育研究院</w:t>
            </w:r>
          </w:p>
        </w:tc>
      </w:tr>
      <w:tr w:rsidR="000B1AC0" w:rsidRPr="0055724D" w:rsidTr="00C15CDA">
        <w:tc>
          <w:tcPr>
            <w:tcW w:w="70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法律硕士</w:t>
            </w:r>
          </w:p>
        </w:tc>
        <w:tc>
          <w:tcPr>
            <w:tcW w:w="1984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法学院（负责）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知识产权研究院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公共管理硕士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公共事务学院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社会工作硕士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公共事务学院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教育硕士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公共政策研究院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高级管理人员工商管理硕士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工商管理硕士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工程管理硕士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会计硕士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旅游管理硕士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审计硕士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汉语国际教育硕士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海外教育学院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建筑学硕士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建筑与土木工程学院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保险硕士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国际商务硕士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</w:t>
            </w:r>
          </w:p>
        </w:tc>
      </w:tr>
      <w:tr w:rsidR="000B1AC0" w:rsidRPr="0055724D" w:rsidTr="00C15CDA">
        <w:tc>
          <w:tcPr>
            <w:tcW w:w="70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311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金融硕士</w:t>
            </w:r>
          </w:p>
        </w:tc>
        <w:tc>
          <w:tcPr>
            <w:tcW w:w="1984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经济学院（负责）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王亚南经济研究院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税务硕士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</w:t>
            </w:r>
          </w:p>
        </w:tc>
      </w:tr>
      <w:tr w:rsidR="000B1AC0" w:rsidRPr="0055724D" w:rsidTr="00C15CDA">
        <w:tc>
          <w:tcPr>
            <w:tcW w:w="70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311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应用统计硕士</w:t>
            </w:r>
          </w:p>
        </w:tc>
        <w:tc>
          <w:tcPr>
            <w:tcW w:w="1984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经济学院（负责）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王亚南经济研究院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资产评估硕士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经济学院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文物与博物馆硕士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人文学院</w:t>
            </w:r>
          </w:p>
        </w:tc>
      </w:tr>
      <w:tr w:rsidR="000B1AC0" w:rsidRPr="0055724D" w:rsidTr="00C15CDA"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新闻与传播硕士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新闻传播学院</w:t>
            </w:r>
          </w:p>
        </w:tc>
      </w:tr>
      <w:tr w:rsidR="000B1AC0" w:rsidRPr="0055724D" w:rsidTr="00C15CDA">
        <w:trPr>
          <w:trHeight w:val="364"/>
        </w:trPr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艺术硕士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艺术学院</w:t>
            </w:r>
          </w:p>
        </w:tc>
      </w:tr>
      <w:tr w:rsidR="000B1AC0" w:rsidRPr="0055724D" w:rsidTr="00C15CDA">
        <w:trPr>
          <w:trHeight w:val="313"/>
        </w:trPr>
        <w:tc>
          <w:tcPr>
            <w:tcW w:w="70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3119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翻译硕士</w:t>
            </w: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外文学院</w:t>
            </w:r>
          </w:p>
        </w:tc>
      </w:tr>
      <w:tr w:rsidR="000B1AC0" w:rsidRPr="0055724D" w:rsidTr="00C15CDA">
        <w:trPr>
          <w:trHeight w:val="278"/>
        </w:trPr>
        <w:tc>
          <w:tcPr>
            <w:tcW w:w="70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3119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工程硕士</w:t>
            </w:r>
          </w:p>
        </w:tc>
        <w:tc>
          <w:tcPr>
            <w:tcW w:w="1984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材料工程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材料学院（负责）</w:t>
            </w:r>
          </w:p>
        </w:tc>
      </w:tr>
      <w:tr w:rsidR="000B1AC0" w:rsidRPr="0055724D" w:rsidTr="00C15CDA">
        <w:trPr>
          <w:trHeight w:val="277"/>
        </w:trPr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能源研究院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物流工程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项目管理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化学工程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化学化工学院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建筑与土木工程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建筑与土木工程学院</w:t>
            </w:r>
          </w:p>
        </w:tc>
      </w:tr>
      <w:tr w:rsidR="000B1AC0" w:rsidRPr="0055724D" w:rsidTr="00C15CDA">
        <w:trPr>
          <w:trHeight w:val="410"/>
        </w:trPr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电子与通信工程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物理与机电工程学院（负责）</w:t>
            </w:r>
          </w:p>
        </w:tc>
      </w:tr>
      <w:tr w:rsidR="000B1AC0" w:rsidRPr="0055724D" w:rsidTr="00C15CDA">
        <w:trPr>
          <w:trHeight w:val="409"/>
        </w:trPr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信息科学与技术学院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机械工程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物理与机电工程学院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仪器仪表工程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物理与机电工程学院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集成电路工程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信息科学与技术学院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计算机技术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信息科学与技术学院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控制工程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信息科学与技术学院</w:t>
            </w:r>
          </w:p>
        </w:tc>
      </w:tr>
      <w:tr w:rsidR="000B1AC0" w:rsidRPr="0055724D" w:rsidTr="00C15CDA">
        <w:tc>
          <w:tcPr>
            <w:tcW w:w="70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软件工程</w:t>
            </w:r>
          </w:p>
        </w:tc>
        <w:tc>
          <w:tcPr>
            <w:tcW w:w="2693" w:type="dxa"/>
            <w:vAlign w:val="center"/>
          </w:tcPr>
          <w:p w:rsidR="000B1AC0" w:rsidRPr="0055724D" w:rsidRDefault="000B1AC0" w:rsidP="00C15CD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5724D">
              <w:rPr>
                <w:rFonts w:ascii="宋体" w:hAnsi="宋体" w:hint="eastAsia"/>
                <w:sz w:val="20"/>
                <w:szCs w:val="20"/>
              </w:rPr>
              <w:t>软件学院</w:t>
            </w:r>
          </w:p>
        </w:tc>
      </w:tr>
    </w:tbl>
    <w:p w:rsidR="00000B56" w:rsidRDefault="00000B56"/>
    <w:sectPr w:rsidR="0000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56" w:rsidRDefault="00000B56" w:rsidP="000B1AC0">
      <w:r>
        <w:separator/>
      </w:r>
    </w:p>
  </w:endnote>
  <w:endnote w:type="continuationSeparator" w:id="1">
    <w:p w:rsidR="00000B56" w:rsidRDefault="00000B56" w:rsidP="000B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56" w:rsidRDefault="00000B56" w:rsidP="000B1AC0">
      <w:r>
        <w:separator/>
      </w:r>
    </w:p>
  </w:footnote>
  <w:footnote w:type="continuationSeparator" w:id="1">
    <w:p w:rsidR="00000B56" w:rsidRDefault="00000B56" w:rsidP="000B1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AC0"/>
    <w:rsid w:val="00000B56"/>
    <w:rsid w:val="000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</dc:creator>
  <cp:keywords/>
  <dc:description/>
  <cp:lastModifiedBy>mashun</cp:lastModifiedBy>
  <cp:revision>2</cp:revision>
  <dcterms:created xsi:type="dcterms:W3CDTF">2014-02-20T08:47:00Z</dcterms:created>
  <dcterms:modified xsi:type="dcterms:W3CDTF">2014-02-20T08:47:00Z</dcterms:modified>
</cp:coreProperties>
</file>